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государственной регистрации актов гражданского состояния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регистрации актов гражданского состояния»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регулирование государственной регистрации актов гражданского состояния».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государственной регистрации актов гражданского состояния»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нормы права и основные направления, приоритеты государственной политики в сфере государственной регистрации актов гражданского состояния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применять на практике нормы права и инструменты государственной политики в сфере государственной регистрации актов гражданского состояния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применения на практике норм права и инструментов государственной политики в сфере государственной регистрации актов гражданского состояния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различных культур, особенности межкультурного разнообразия общества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регулирование государственной регистрации актов гражданского состояния»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содержание и виды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Граждане (физические лица) как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Акты гражданского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регистрация заключения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Государственная регистрация расторжения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регистрация рождения, установления отцовства, усыновления (удочерения)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содержание и виды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Граждане (физические лица) как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Акты гражданского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регистрация заключения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Государственная регистрация расторжения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регистрация рождения, установления отцовства, усыновления (удочерения)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97.0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содержание и виды гражданских правоотношений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Элементы и структурные особенности гражданского правоотношения. 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Структура гражданского правоотношения. Понятие и содержание гражданской правосубъектности. Состав участников (субъектов) гражданских правоотношений. Объекты гражданских правоотношений. Виды гражданских правоотношений. Общая характеристика источников регулирования государственной регистрации актов гражданского состояния: Гражданский кодекс РФ, Семейный кодекс РФ, Федеральный закон «Об актах гражданского состояния», Административный регламент и иные источники. Органы государственной власти субъектов РФ и органы местного самоуправления, наделенные полномочиями по государственной регистрации актов гражданского состояния.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Граждане (физические лица) как субъекты гражданских правоотношений</w:t>
            </w:r>
          </w:p>
        </w:tc>
      </w:tr>
      <w:tr>
        <w:trPr>
          <w:trHeight w:hRule="exact" w:val="502.7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Правоспособность граждан. Содержание гражданской правоспособности. Имя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гражданина; его место жительства и место пребывания. Использование имени физического лица или его псевдонима. Дееспособность граждан. Имущественная ответственность. Признание гражданина недееспособным. Порядок осуществления гражданских прав и обязанности недееспособных и ограничено дееспособных лиц. Опека и попечительство. Патронаж над дееспособными гражданами. Признание гражданина безвестно отсутствующим и объявление его умершим: порядок, условия и правовые последствия. Понятие и содержание имени. Понятие права на перемену имени. Основания и порядок отказа в государственной регистрации перемены имени. Основания и порядок перемены имени лицу, не достигшему возраста четырнадцати лет. Основания и порядок перемены имени несовершеннолетним, достигшим возраста четырнадцати лет. Основания и порядок перемены имени совершеннолетним лицом. Содержание и порядок подачи заявления о перемене имени. Документы, предъявляемые одновременно при подаче заявления о перемене имени. Содержание записи акта о перемене имени. Сведения, указываемые в свидетельстве о перемене имени. Обеспечение интересов ребенка при перемене имени (собственно имени, фамилии и (или) отчества) его родителями (одним из родителей). Заявление о смерти: лица, обладающие правом подачи такого заявления; сроки и порядок подачи заявления; перечень прилагаемых документов. Порядок подачи заявления о смерти в форме электронного документа. Основания для государственной регистрации смерти. Содержание записи акта о смерти. Сведения, указываемые в свидетельстве о смерти.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Акты гражданского состояния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Акты гражданского состояния и значение их регистрации. Органы, регистрирующие акты гражданского состояния, их компетенция. Общие правила совершения, оспаривания, изменения и восстановления записей актов гражданского состояния. Общие правила юридической техники составления записи актов гражданского состояния. Общие и специальные сведения, подлежащие внесению в запись акта гражданского состояния. Формы бланков: заявлений о государственной регистрации актов гражданского состояния; записей актов гражданского состояния; бланков свидетельств и иных документов, подтверждающих факты государственной регистрации актов гражданского состояния. Документы, удостоверяющие личность заявителя. Основания и порядок выдачи повторного свидетельства о государственной регистрации акта гражданского состояния. Основания и порядок восстановления и аннулирования записей актов гражданского состояния. Правила формирования книг государственной регистрации актов гражданского состояния (актовых книг). Порядок и сроки хранения книг государственной регистрации актов гражданского состояния (актовых книг).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регистрация заключения брака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брака. Условия и порядок заключения брака. Обстоятельства, препятствующие заключению брака. Брачный возраст. Основания и порядок снижения брачного возраста. Государственная регистрация брака в Российской Федерации. Правовые последствия заключения брака. Значение фактических брачных отношений, возникших до Указа Президиума Верховного Совета СССР от 8 июля 1944 года; порядок их установления. Заявление о заключении брака: условия и порядок подачи. Порядок подачи заявления о заключении брака в форме электронного документа. Содержание заявления о заключении брака. Основания и порядок отказа в государственной регистрации заключения брака. Документы, предъявляемые при подаче заявления о заключении брака. Подача заявления о заключении брака одним из лиц, вступающих в брак: основания и порядок. Место государственной регистрации заключения брака. Сроки при государственной регистрации заключения брака. Процедура непосредственно государственной регистрации заключения брака. Содержание записи акта о заключении брака. Порядок записи фамилий супругов. Сведения, указываемые в свидетельстве о заключении брака.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Государственная регистрация расторжения брака</w:t>
            </w:r>
          </w:p>
        </w:tc>
      </w:tr>
      <w:tr>
        <w:trPr>
          <w:trHeight w:hRule="exact" w:val="1181.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порядок прекращения брака. Основания для прекращения брака. Прекращение брака вследствие смерти супруга (объявления его умершим). Основания и порядок восстановления прекращенного брака. Расторжение брака. Ограничение права на предъявление мужем требования о расторжении брака. Правовые последствия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прекращения брака.  Недействительность брака. Основания признания брака недействительным. Порядок и последствия признания брака недействительным. Обстоятельства, устраняющие недействительность брака. Понятие и основания прекращения брака. Расторжение брака в органах записи актов гражданского состояния. Расторжение брака в судебном порядке. Основания и порядок государственной регистрации расторжения брака. Место государственной регистрации расторжения брака. Совместное заявление о расторжении брака супругов, не имеющих общих детей, не достигших совершеннолетия, как основание для государственной регистрации расторжения брака. Порядок подачи совместного заявления о расторжении брака в форме электронного документа. Подача заявления одним из супругов. Порядок государственной регистрации расторжения брака. Заявление одного из супругов как основание для государственной регистрации расторжения брака: основания и порядок подачи. Документы, предъявляемые при подаче одним из супругов заявления о расторжении брака. Порядок подачи заявления о расторжении брака на основании решения суда в форме электронного документа. Содержание записи акта о расторжении брака. Сохранение или изменений фамилий супругами после расторжения брака. Сведения, указываемые в свидетельстве о расторжении брака.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регистрация рождения, установления отцовства, усыновления (удочерения)</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Заявление о рождении ребенка: основания и порядок подачи. Порядок подачи заявления о рождении ребенка в форме электронного документа. Лица, обладающие правом подачи заявления о рождении ребенка. Место государственной регистрации рождения. Документы, подтверждающие факт рождения ребенка. Особенности государственной регистрации рождения ребенка, рожденного суррогатной матерью. Государственная регистрация рождения ребенка на основании решения суда об установлении факта рождения ребенка конкретной женщиной. Государственная регистрация рождения найденного (подкинутого) ребенка. Государственная регистрация рождения ребенка, оставленного матерью, не предъявившей документа, удостоверяющего его личность. Государственная регистрация рождения ребенка, родившегося мертвым или умершего на первой неделе жизни.</w:t>
            </w:r>
          </w:p>
          <w:p>
            <w:pPr>
              <w:jc w:val="both"/>
              <w:spacing w:after="0" w:line="240" w:lineRule="auto"/>
              <w:rPr>
                <w:sz w:val="24"/>
                <w:szCs w:val="24"/>
              </w:rPr>
            </w:pPr>
            <w:r>
              <w:rPr>
                <w:rFonts w:ascii="Times New Roman" w:hAnsi="Times New Roman" w:cs="Times New Roman"/>
                <w:color w:val="#000000"/>
                <w:sz w:val="24"/>
                <w:szCs w:val="24"/>
              </w:rPr>
              <w:t> Государственная регистрация рождения ребенка, достигшего возраста одного года и более. Содержание записи акта о рождении. Сведения, указываемые в свидетельстве о рождении. Внесение сведений о родителях в запись акта о рождении. Презумпция отцовства: основания и период ее действия. Порядок внесения сведений о родителях, не состоящих в браке между собой. Основание для возникновения прав и обязанностей родителей и детей. Установление происхождения ребенка. Добровольное установление отцовства. Установление отцовства в судебном порядке. Доказательства, используемые в процессе об установлении отцовства. Значение экспертизы по делам об установлении отцовства. Установление факта признания отцовства и факта отцовства. Судебное установление материнства. Установление отцовства и материнства при применении искусственных методов репродукции человека. Запись родителей ребенка в книге записей рождений. Суррогатная мать: понятие, правовые проблемы. Оспаривание отцовства (материнства). Права и обязанности детей, родившихся от лиц, не состоящих в браке между собой. Основания для государственной регистрации установления отцовства. Место государственной регистрации установления отцовства. Основания для отказа в государственной регистрации установления отцовства. Государственная регистрация установления отцовства в отношении лица, достигшего совершеннолетия. Совместное заявление об установлении отцовства отца и матери ребенка, не состоящих в браке между собой на момент рождения ребенка, как основание для государственной регистрации установления отцовства: содержание заявления, момент подачи. Порядок подачи заявления об установлении отцовства в форме электронного документа. Заявление об установлении отцовства отца ребенка, не состоящего в браке с матерью ребенка на момент рождения ребенка, как основание для государственной регистрации установления отцовства: содержание и условия подачи заявления. Порядок подачи заявления об установлении отцовства в форме электронного документа. Согласие органа опеки и попечительства на установление отцовства. Лица, обладающие правом подачи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заявления о государственной регистрации установления отцовства на основании решения суда. Прядок подачи заявления об установлении отцовства на основании решения суда в форме электронного документа. Содержание записи акта об установлении отцовства. Сведения, указываемые в свидетельстве об установлении отцовства. Внесение изменений в запись акта о рождении ребенка в связи с установлением отцовства. Основание для государственной регистрации усыновления (удочерения). Место государственной регистрации усыновления (удочерения). Обеспечение тайны усыновления. Заявление о государственной регистрации усыновления (удочерения): лица, обладающие правом подачи заявления; форма и порядок подачи заявления. Содержание записи акта об усыновлении. Сведения, указываемые в свидетельстве об усыновлении. Изменение записи акта о рождении в связи с усыновлением ребенка. Сохранение сведений о родителях (одном из родителей) в записи акта о рождении усыновленного ребенка. Изменение записи акта о рождении в связи с отменой усыновления.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содержание и виды гражданских правоотношений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гражданского правоотношения. Объекты гражданских прав и правоотношений.</w:t>
            </w:r>
          </w:p>
          <w:p>
            <w:pPr>
              <w:jc w:val="both"/>
              <w:spacing w:after="0" w:line="240" w:lineRule="auto"/>
              <w:rPr>
                <w:sz w:val="24"/>
                <w:szCs w:val="24"/>
              </w:rPr>
            </w:pPr>
            <w:r>
              <w:rPr>
                <w:rFonts w:ascii="Times New Roman" w:hAnsi="Times New Roman" w:cs="Times New Roman"/>
                <w:color w:val="#000000"/>
                <w:sz w:val="24"/>
                <w:szCs w:val="24"/>
              </w:rPr>
              <w:t> 2.	Структура гражданского правоотношения.</w:t>
            </w:r>
          </w:p>
          <w:p>
            <w:pPr>
              <w:jc w:val="both"/>
              <w:spacing w:after="0" w:line="240" w:lineRule="auto"/>
              <w:rPr>
                <w:sz w:val="24"/>
                <w:szCs w:val="24"/>
              </w:rPr>
            </w:pPr>
            <w:r>
              <w:rPr>
                <w:rFonts w:ascii="Times New Roman" w:hAnsi="Times New Roman" w:cs="Times New Roman"/>
                <w:color w:val="#000000"/>
                <w:sz w:val="24"/>
                <w:szCs w:val="24"/>
              </w:rPr>
              <w:t> 3.	Юридические факты как основания возникновения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4.	Виды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5.	Понятие и содержание субъективных гражданских прав и обязанностей.</w:t>
            </w:r>
          </w:p>
          <w:p>
            <w:pPr>
              <w:jc w:val="both"/>
              <w:spacing w:after="0" w:line="240" w:lineRule="auto"/>
              <w:rPr>
                <w:sz w:val="24"/>
                <w:szCs w:val="24"/>
              </w:rPr>
            </w:pPr>
            <w:r>
              <w:rPr>
                <w:rFonts w:ascii="Times New Roman" w:hAnsi="Times New Roman" w:cs="Times New Roman"/>
                <w:color w:val="#000000"/>
                <w:sz w:val="24"/>
                <w:szCs w:val="24"/>
              </w:rPr>
              <w:t> 6.	Понятие, содержание и особенности гражданской правосубъектности.</w:t>
            </w:r>
          </w:p>
          <w:p>
            <w:pPr>
              <w:jc w:val="both"/>
              <w:spacing w:after="0" w:line="240" w:lineRule="auto"/>
              <w:rPr>
                <w:sz w:val="24"/>
                <w:szCs w:val="24"/>
              </w:rPr>
            </w:pPr>
            <w:r>
              <w:rPr>
                <w:rFonts w:ascii="Times New Roman" w:hAnsi="Times New Roman" w:cs="Times New Roman"/>
                <w:color w:val="#000000"/>
                <w:sz w:val="24"/>
                <w:szCs w:val="24"/>
              </w:rPr>
              <w:t> 7.	Участники (субъекты) гражданских правоотношений. Объекты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8.	Классификация гражданских правоотношений.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Граждане (физические лица) как субъекты гражданских правоотношений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физического лица. Соотношение понятий «физическое лицо» и «гражданин».</w:t>
            </w:r>
          </w:p>
          <w:p>
            <w:pPr>
              <w:jc w:val="both"/>
              <w:spacing w:after="0" w:line="240" w:lineRule="auto"/>
              <w:rPr>
                <w:sz w:val="24"/>
                <w:szCs w:val="24"/>
              </w:rPr>
            </w:pPr>
            <w:r>
              <w:rPr>
                <w:rFonts w:ascii="Times New Roman" w:hAnsi="Times New Roman" w:cs="Times New Roman"/>
                <w:color w:val="#000000"/>
                <w:sz w:val="24"/>
                <w:szCs w:val="24"/>
              </w:rPr>
              <w:t> 2.	Государственная регистрация перемены имени</w:t>
            </w:r>
          </w:p>
          <w:p>
            <w:pPr>
              <w:jc w:val="both"/>
              <w:spacing w:after="0" w:line="240" w:lineRule="auto"/>
              <w:rPr>
                <w:sz w:val="24"/>
                <w:szCs w:val="24"/>
              </w:rPr>
            </w:pPr>
            <w:r>
              <w:rPr>
                <w:rFonts w:ascii="Times New Roman" w:hAnsi="Times New Roman" w:cs="Times New Roman"/>
                <w:color w:val="#000000"/>
                <w:sz w:val="24"/>
                <w:szCs w:val="24"/>
              </w:rPr>
              <w:t> 3.	Признаки, индивидуализирующие гражданско-правовой статус гражданина.</w:t>
            </w:r>
          </w:p>
          <w:p>
            <w:pPr>
              <w:jc w:val="both"/>
              <w:spacing w:after="0" w:line="240" w:lineRule="auto"/>
              <w:rPr>
                <w:sz w:val="24"/>
                <w:szCs w:val="24"/>
              </w:rPr>
            </w:pPr>
            <w:r>
              <w:rPr>
                <w:rFonts w:ascii="Times New Roman" w:hAnsi="Times New Roman" w:cs="Times New Roman"/>
                <w:color w:val="#000000"/>
                <w:sz w:val="24"/>
                <w:szCs w:val="24"/>
              </w:rPr>
              <w:t> 4.	Понятие, содержание и значение правоспособности гражданина. Основания ограничения правоспособности гражданина.</w:t>
            </w:r>
          </w:p>
          <w:p>
            <w:pPr>
              <w:jc w:val="both"/>
              <w:spacing w:after="0" w:line="240" w:lineRule="auto"/>
              <w:rPr>
                <w:sz w:val="24"/>
                <w:szCs w:val="24"/>
              </w:rPr>
            </w:pPr>
            <w:r>
              <w:rPr>
                <w:rFonts w:ascii="Times New Roman" w:hAnsi="Times New Roman" w:cs="Times New Roman"/>
                <w:color w:val="#000000"/>
                <w:sz w:val="24"/>
                <w:szCs w:val="24"/>
              </w:rPr>
              <w:t> 5.	Понятие, содержание, виды и значение дееспособности граждан. Особенности дееспособности малолетних, несовершеннолетних, недееспособных и ограниченно дееспособных граждан.</w:t>
            </w:r>
          </w:p>
          <w:p>
            <w:pPr>
              <w:jc w:val="both"/>
              <w:spacing w:after="0" w:line="240" w:lineRule="auto"/>
              <w:rPr>
                <w:sz w:val="24"/>
                <w:szCs w:val="24"/>
              </w:rPr>
            </w:pPr>
            <w:r>
              <w:rPr>
                <w:rFonts w:ascii="Times New Roman" w:hAnsi="Times New Roman" w:cs="Times New Roman"/>
                <w:color w:val="#000000"/>
                <w:sz w:val="24"/>
                <w:szCs w:val="24"/>
              </w:rPr>
              <w:t> 6.	Признание гражданина безвестно отсутствующим. Правовые последствия признания гражданина безвестно отсутствующим.</w:t>
            </w:r>
          </w:p>
          <w:p>
            <w:pPr>
              <w:jc w:val="both"/>
              <w:spacing w:after="0" w:line="240" w:lineRule="auto"/>
              <w:rPr>
                <w:sz w:val="24"/>
                <w:szCs w:val="24"/>
              </w:rPr>
            </w:pPr>
            <w:r>
              <w:rPr>
                <w:rFonts w:ascii="Times New Roman" w:hAnsi="Times New Roman" w:cs="Times New Roman"/>
                <w:color w:val="#000000"/>
                <w:sz w:val="24"/>
                <w:szCs w:val="24"/>
              </w:rPr>
              <w:t> 7.	Порядок, условия и юридические последствия объявления гражданина умершим.</w:t>
            </w:r>
          </w:p>
          <w:p>
            <w:pPr>
              <w:jc w:val="both"/>
              <w:spacing w:after="0" w:line="240" w:lineRule="auto"/>
              <w:rPr>
                <w:sz w:val="24"/>
                <w:szCs w:val="24"/>
              </w:rPr>
            </w:pPr>
            <w:r>
              <w:rPr>
                <w:rFonts w:ascii="Times New Roman" w:hAnsi="Times New Roman" w:cs="Times New Roman"/>
                <w:color w:val="#000000"/>
                <w:sz w:val="24"/>
                <w:szCs w:val="24"/>
              </w:rPr>
              <w:t> 8.	Акты гражданского состояния. Регистрация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9.	Государственная регистрация смерти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Акты гражданского состояния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Регистрация актов Акты гражданского состояния и гражданского значение их регистрации.</w:t>
            </w:r>
          </w:p>
          <w:p>
            <w:pPr>
              <w:jc w:val="both"/>
              <w:spacing w:after="0" w:line="240" w:lineRule="auto"/>
              <w:rPr>
                <w:sz w:val="24"/>
                <w:szCs w:val="24"/>
              </w:rPr>
            </w:pPr>
            <w:r>
              <w:rPr>
                <w:rFonts w:ascii="Times New Roman" w:hAnsi="Times New Roman" w:cs="Times New Roman"/>
                <w:color w:val="#000000"/>
                <w:sz w:val="24"/>
                <w:szCs w:val="24"/>
              </w:rPr>
              <w:t> 2.	Органы, состояния регистрирующие акты гражданского тестовые задания, состояния, их компетенция.</w:t>
            </w:r>
          </w:p>
          <w:p>
            <w:pPr>
              <w:jc w:val="both"/>
              <w:spacing w:after="0" w:line="240" w:lineRule="auto"/>
              <w:rPr>
                <w:sz w:val="24"/>
                <w:szCs w:val="24"/>
              </w:rPr>
            </w:pPr>
            <w:r>
              <w:rPr>
                <w:rFonts w:ascii="Times New Roman" w:hAnsi="Times New Roman" w:cs="Times New Roman"/>
                <w:color w:val="#000000"/>
                <w:sz w:val="24"/>
                <w:szCs w:val="24"/>
              </w:rPr>
              <w:t> 3.	Общие составление: правила совершения, оспаривания, изменения и восстановления записей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4. Основания внесения исправлений и изменений в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5. Решение суда как основание для государственной регистрации отдельных актов гражданского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регистрация заключения брака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и признаки брака. Условия заключения брака</w:t>
            </w:r>
          </w:p>
          <w:p>
            <w:pPr>
              <w:jc w:val="both"/>
              <w:spacing w:after="0" w:line="240" w:lineRule="auto"/>
              <w:rPr>
                <w:sz w:val="24"/>
                <w:szCs w:val="24"/>
              </w:rPr>
            </w:pPr>
            <w:r>
              <w:rPr>
                <w:rFonts w:ascii="Times New Roman" w:hAnsi="Times New Roman" w:cs="Times New Roman"/>
                <w:color w:val="#000000"/>
                <w:sz w:val="24"/>
                <w:szCs w:val="24"/>
              </w:rPr>
              <w:t> 2.	Условия заключения брака. Порядок заключения брака.</w:t>
            </w:r>
          </w:p>
          <w:p>
            <w:pPr>
              <w:jc w:val="both"/>
              <w:spacing w:after="0" w:line="240" w:lineRule="auto"/>
              <w:rPr>
                <w:sz w:val="24"/>
                <w:szCs w:val="24"/>
              </w:rPr>
            </w:pPr>
            <w:r>
              <w:rPr>
                <w:rFonts w:ascii="Times New Roman" w:hAnsi="Times New Roman" w:cs="Times New Roman"/>
                <w:color w:val="#000000"/>
                <w:sz w:val="24"/>
                <w:szCs w:val="24"/>
              </w:rPr>
              <w:t> 3.	Обстоятельства, препятствующие заключению брака.</w:t>
            </w:r>
          </w:p>
          <w:p>
            <w:pPr>
              <w:jc w:val="both"/>
              <w:spacing w:after="0" w:line="240" w:lineRule="auto"/>
              <w:rPr>
                <w:sz w:val="24"/>
                <w:szCs w:val="24"/>
              </w:rPr>
            </w:pPr>
            <w:r>
              <w:rPr>
                <w:rFonts w:ascii="Times New Roman" w:hAnsi="Times New Roman" w:cs="Times New Roman"/>
                <w:color w:val="#000000"/>
                <w:sz w:val="24"/>
                <w:szCs w:val="24"/>
              </w:rPr>
              <w:t> 4.	Государственная регистрация заключения брака</w:t>
            </w:r>
          </w:p>
          <w:p>
            <w:pPr>
              <w:jc w:val="both"/>
              <w:spacing w:after="0" w:line="240" w:lineRule="auto"/>
              <w:rPr>
                <w:sz w:val="24"/>
                <w:szCs w:val="24"/>
              </w:rPr>
            </w:pPr>
            <w:r>
              <w:rPr>
                <w:rFonts w:ascii="Times New Roman" w:hAnsi="Times New Roman" w:cs="Times New Roman"/>
                <w:color w:val="#000000"/>
                <w:sz w:val="24"/>
                <w:szCs w:val="24"/>
              </w:rPr>
              <w:t> 5.	Заключение брака с иностранными гражданами и лицами без гражданства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Государственная регистрация расторжения брака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основания прекращения брака. Прекращение брака вследствие смерти или объявления одного из супругов умершим. Соотношение терминов «развод» и «расторжение брака».</w:t>
            </w:r>
          </w:p>
          <w:p>
            <w:pPr>
              <w:jc w:val="both"/>
              <w:spacing w:after="0" w:line="240" w:lineRule="auto"/>
              <w:rPr>
                <w:sz w:val="24"/>
                <w:szCs w:val="24"/>
              </w:rPr>
            </w:pPr>
            <w:r>
              <w:rPr>
                <w:rFonts w:ascii="Times New Roman" w:hAnsi="Times New Roman" w:cs="Times New Roman"/>
                <w:color w:val="#000000"/>
                <w:sz w:val="24"/>
                <w:szCs w:val="24"/>
              </w:rPr>
              <w:t> 2.	Расторжение брака в органах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3.	Расторжение брака по взаимному согласию супругов, не имеющих общих несовершеннолетних детей. Расторжение брака по заявлению одного из супругов.</w:t>
            </w:r>
          </w:p>
          <w:p>
            <w:pPr>
              <w:jc w:val="both"/>
              <w:spacing w:after="0" w:line="240" w:lineRule="auto"/>
              <w:rPr>
                <w:sz w:val="24"/>
                <w:szCs w:val="24"/>
              </w:rPr>
            </w:pPr>
            <w:r>
              <w:rPr>
                <w:rFonts w:ascii="Times New Roman" w:hAnsi="Times New Roman" w:cs="Times New Roman"/>
                <w:color w:val="#000000"/>
                <w:sz w:val="24"/>
                <w:szCs w:val="24"/>
              </w:rPr>
              <w:t> 4.	Рассмотрение споров, возникающих между супругами при расторжении брака в органах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5.	Расторжение брака в судебном порядке. Ограничение права на предъявление мужем требования о расторжении брака.</w:t>
            </w:r>
          </w:p>
          <w:p>
            <w:pPr>
              <w:jc w:val="both"/>
              <w:spacing w:after="0" w:line="240" w:lineRule="auto"/>
              <w:rPr>
                <w:sz w:val="24"/>
                <w:szCs w:val="24"/>
              </w:rPr>
            </w:pPr>
            <w:r>
              <w:rPr>
                <w:rFonts w:ascii="Times New Roman" w:hAnsi="Times New Roman" w:cs="Times New Roman"/>
                <w:color w:val="#000000"/>
                <w:sz w:val="24"/>
                <w:szCs w:val="24"/>
              </w:rPr>
              <w:t> 6.	Вопросы, разрешаемые судом при вынесении решения о расторжении брака.</w:t>
            </w:r>
          </w:p>
          <w:p>
            <w:pPr>
              <w:jc w:val="both"/>
              <w:spacing w:after="0" w:line="240" w:lineRule="auto"/>
              <w:rPr>
                <w:sz w:val="24"/>
                <w:szCs w:val="24"/>
              </w:rPr>
            </w:pPr>
            <w:r>
              <w:rPr>
                <w:rFonts w:ascii="Times New Roman" w:hAnsi="Times New Roman" w:cs="Times New Roman"/>
                <w:color w:val="#000000"/>
                <w:sz w:val="24"/>
                <w:szCs w:val="24"/>
              </w:rPr>
              <w:t> 7.	 Момент прекращения брака при его расторжении. Правовые последствия расторжения брака.</w:t>
            </w:r>
          </w:p>
          <w:p>
            <w:pPr>
              <w:jc w:val="both"/>
              <w:spacing w:after="0" w:line="240" w:lineRule="auto"/>
              <w:rPr>
                <w:sz w:val="24"/>
                <w:szCs w:val="24"/>
              </w:rPr>
            </w:pPr>
            <w:r>
              <w:rPr>
                <w:rFonts w:ascii="Times New Roman" w:hAnsi="Times New Roman" w:cs="Times New Roman"/>
                <w:color w:val="#000000"/>
                <w:sz w:val="24"/>
                <w:szCs w:val="24"/>
              </w:rPr>
              <w:t> 8.	Содержание записи акта о расторжении брака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регистрация рождения, установления отцовства, усыновления (удочерения)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Запись родителей ребенка в книге записей рождений.</w:t>
            </w:r>
          </w:p>
          <w:p>
            <w:pPr>
              <w:jc w:val="both"/>
              <w:spacing w:after="0" w:line="240" w:lineRule="auto"/>
              <w:rPr>
                <w:sz w:val="24"/>
                <w:szCs w:val="24"/>
              </w:rPr>
            </w:pPr>
            <w:r>
              <w:rPr>
                <w:rFonts w:ascii="Times New Roman" w:hAnsi="Times New Roman" w:cs="Times New Roman"/>
                <w:color w:val="#000000"/>
                <w:sz w:val="24"/>
                <w:szCs w:val="24"/>
              </w:rPr>
              <w:t> 2.	Оспаривание отцовства (материнства).</w:t>
            </w:r>
          </w:p>
          <w:p>
            <w:pPr>
              <w:jc w:val="both"/>
              <w:spacing w:after="0" w:line="240" w:lineRule="auto"/>
              <w:rPr>
                <w:sz w:val="24"/>
                <w:szCs w:val="24"/>
              </w:rPr>
            </w:pPr>
            <w:r>
              <w:rPr>
                <w:rFonts w:ascii="Times New Roman" w:hAnsi="Times New Roman" w:cs="Times New Roman"/>
                <w:color w:val="#000000"/>
                <w:sz w:val="24"/>
                <w:szCs w:val="24"/>
              </w:rPr>
              <w:t> 3.	Особенности составления договора о суррогатном материнстве</w:t>
            </w:r>
          </w:p>
          <w:p>
            <w:pPr>
              <w:jc w:val="both"/>
              <w:spacing w:after="0" w:line="240" w:lineRule="auto"/>
              <w:rPr>
                <w:sz w:val="24"/>
                <w:szCs w:val="24"/>
              </w:rPr>
            </w:pPr>
            <w:r>
              <w:rPr>
                <w:rFonts w:ascii="Times New Roman" w:hAnsi="Times New Roman" w:cs="Times New Roman"/>
                <w:color w:val="#000000"/>
                <w:sz w:val="24"/>
                <w:szCs w:val="24"/>
              </w:rPr>
              <w:t> 4.	Запись фамилии, имени и отчества ребенка при государственной регистрации рождения</w:t>
            </w:r>
          </w:p>
          <w:p>
            <w:pPr>
              <w:jc w:val="both"/>
              <w:spacing w:after="0" w:line="240" w:lineRule="auto"/>
              <w:rPr>
                <w:sz w:val="24"/>
                <w:szCs w:val="24"/>
              </w:rPr>
            </w:pPr>
            <w:r>
              <w:rPr>
                <w:rFonts w:ascii="Times New Roman" w:hAnsi="Times New Roman" w:cs="Times New Roman"/>
                <w:color w:val="#000000"/>
                <w:sz w:val="24"/>
                <w:szCs w:val="24"/>
              </w:rPr>
              <w:t> 5.	Решение суда об установлении отцовства или об установлении факта признания отцовства как основание для государственной регистрации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государственной регистрации актов гражданского состояния»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https://urait.ru/bcode/488364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https://urait.ru/bcode/495263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https://urait.ru/bcode/488745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https://urait.ru/bcode/491929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2024-2025_ФГОС3++2024_Маг-ОФО-ГМУ(ЮО)(24)_plx_Правовое регулирование государственной регистрации актов гражданского состояния</dc:title>
  <dc:creator>FastReport.NET</dc:creator>
</cp:coreProperties>
</file>